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</w:rPr>
      </w:pPr>
      <w:r w:rsidDel="00000000" w:rsidR="00000000" w:rsidRPr="00000000">
        <w:rPr>
          <w:b w:val="1"/>
          <w:sz w:val="36"/>
          <w:szCs w:val="36"/>
        </w:rPr>
        <w:drawing>
          <wp:inline distB="114300" distT="114300" distL="114300" distR="114300">
            <wp:extent cx="2124163" cy="678552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163" cy="6785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POSSIBLE SENTENCING INFORMATION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CLASSES: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KIND Program (Kids In Need of Diversion)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days, 16 hours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Topics include: theft, anger management, drugs/ alcohol, fighting, communication, conflict resolution, choices, changes, challenges, smoking, school attendance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TAME Program (Teen Anger Management Education)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days, 16 hours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Focuses on: anger control, triggers, bullying, choices, alternatives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Teens Matter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Topics include: values, skills, talents, motivation, weaknesses, appreciation of others, communication, peer pressure, goals, meaning, work, relationships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VIEW FILMS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-72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Films include: drugs, alcohol, skateboarding, risk taking, DUI concerns</w:t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37D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CFOpGkoiWbFgdX5edHpoiuABCQ==">AMUW2mXQ7dpJdNLbBkRnUr1p4IaygBfsqQ6+E0Xui8yeOQFE8buJZ5klbT2dPbi+B3Oev2PnbqCM4RdlI0QtaUBG8owEG0fFB+UruqpdTefgnwXgCMufl+Y=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2007-07-18T20:11:00Z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